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The Plan: 7th &amp; 8th grade exclusionary practices</w:t>
      </w:r>
      <w:r w:rsidDel="00000000" w:rsidR="00000000" w:rsidRPr="00000000">
        <w:rPr>
          <w:rtl w:val="0"/>
        </w:rPr>
      </w:r>
    </w:p>
    <w:tbl>
      <w:tblPr>
        <w:tblStyle w:val="Table1"/>
        <w:tblW w:w="14250.0" w:type="dxa"/>
        <w:jc w:val="left"/>
        <w:tblInd w:w="0.0" w:type="dxa"/>
        <w:tblBorders>
          <w:top w:color="f4b083" w:space="0" w:sz="4" w:val="single"/>
          <w:left w:color="000000" w:space="0" w:sz="4" w:val="single"/>
          <w:bottom w:color="f4b083" w:space="0" w:sz="4" w:val="single"/>
          <w:right w:color="000000" w:space="0" w:sz="4" w:val="single"/>
          <w:insideH w:color="f4b083" w:space="0" w:sz="4" w:val="single"/>
          <w:insideV w:color="f4b083" w:space="0" w:sz="4" w:val="single"/>
        </w:tblBorders>
        <w:tblLayout w:type="fixed"/>
        <w:tblLook w:val="04A0"/>
      </w:tblPr>
      <w:tblGrid>
        <w:gridCol w:w="900"/>
        <w:gridCol w:w="1980"/>
        <w:gridCol w:w="4590"/>
        <w:gridCol w:w="3435"/>
        <w:gridCol w:w="3345"/>
        <w:tblGridChange w:id="0">
          <w:tblGrid>
            <w:gridCol w:w="900"/>
            <w:gridCol w:w="1980"/>
            <w:gridCol w:w="4590"/>
            <w:gridCol w:w="3435"/>
            <w:gridCol w:w="3345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tcBorders>
              <w:top w:color="8eaadb" w:space="0" w:sz="36" w:val="single"/>
              <w:right w:color="8eaadb" w:space="0" w:sz="4" w:val="single"/>
            </w:tcBorders>
            <w:shd w:fill="d9e2f3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Goal</w:t>
            </w:r>
          </w:p>
        </w:tc>
        <w:tc>
          <w:tcPr>
            <w:gridSpan w:val="4"/>
            <w:tcBorders>
              <w:top w:color="8eaadb" w:space="0" w:sz="36" w:val="single"/>
              <w:left w:color="8eaadb" w:space="0" w:sz="4" w:val="single"/>
              <w:right w:color="8eaadb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June, 202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Oakland Bay Junior High student in-school and out-of-school exclusions will be less than half of the previous year. In 21-22 there were 255 student exclusions. In 22-23 there will be less than 125 exclusions.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restart"/>
            <w:shd w:fill="d9e2f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Target  Populations</w:t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Outcomes/Metrics</w:t>
            </w:r>
          </w:p>
        </w:tc>
      </w:tr>
      <w:tr>
        <w:trPr>
          <w:cantSplit w:val="1"/>
          <w:trHeight w:val="1080" w:hRule="atLeast"/>
          <w:tblHeader w:val="0"/>
        </w:trPr>
        <w:tc>
          <w:tcPr>
            <w:vMerge w:val="continue"/>
            <w:shd w:fill="d9e2f3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Low income male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4"/>
                <w:szCs w:val="24"/>
                <w:rtl w:val="0"/>
              </w:rPr>
              <w:t xml:space="preserve">In 21-22 there were 200 exclusions of low income male students. In 22-23 there will be 100 or fewer exclusions of low income male students.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8eaadb" w:space="0" w:sz="36" w:val="single"/>
              <w:bottom w:color="000000" w:space="0" w:sz="36" w:val="single"/>
            </w:tcBorders>
            <w:shd w:fill="d9e2f3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Assessment Plan</w:t>
            </w:r>
          </w:p>
        </w:tc>
        <w:tc>
          <w:tcPr>
            <w:tcBorders>
              <w:top w:color="8eaadb" w:space="0" w:sz="36" w:val="single"/>
            </w:tcBorders>
            <w:shd w:fill="b4c6e7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Purpose</w:t>
            </w:r>
          </w:p>
        </w:tc>
        <w:tc>
          <w:tcPr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Audience</w:t>
            </w:r>
          </w:p>
        </w:tc>
        <w:tc>
          <w:tcPr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Frequency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000000" w:space="0" w:sz="36" w:val="single"/>
            </w:tcBorders>
            <w:shd w:fill="d9e2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Monitoring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Weekly skyward data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Grades 7-8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Once 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000000" w:space="0" w:sz="36" w:val="single"/>
            </w:tcBorders>
            <w:shd w:fill="d9e2f3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Every other week skyward data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Grades 7-8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Every 2 weeks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000000" w:space="0" w:sz="36" w:val="single"/>
            </w:tcBorders>
            <w:shd w:fill="d9e2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Benchmark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End of trimester skyward data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Grades 7-8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December, March, June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000000" w:space="0" w:sz="36" w:val="single"/>
            </w:tcBorders>
            <w:shd w:fill="d9e2f3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36" w:val="single"/>
            </w:tcBorders>
            <w:shd w:fill="b4c6e7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Summative</w:t>
            </w:r>
          </w:p>
        </w:tc>
        <w:tc>
          <w:tcPr>
            <w:tcBorders>
              <w:bottom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Year-end skyward data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36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Grades 7-8</w:t>
            </w:r>
          </w:p>
        </w:tc>
        <w:tc>
          <w:tcPr>
            <w:tcBorders>
              <w:bottom w:color="8eaadb" w:space="0" w:sz="36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June 202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restart"/>
            <w:tcBorders>
              <w:top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Strategies</w:t>
            </w:r>
          </w:p>
        </w:tc>
        <w:tc>
          <w:tcPr>
            <w:gridSpan w:val="2"/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Strategy Description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Delivered by</w:t>
            </w:r>
          </w:p>
        </w:tc>
        <w:tc>
          <w:tcPr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Funding/Resource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continue"/>
            <w:tcBorders>
              <w:top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classroom teachers will clearly articulate the building-wide student expectations to each class period. Classroom teachers will periodically review the expectations after long breaks in the calendar and as needed based on student behavior.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All classroom teachers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Funded through Washington State General Education Budget and Local Levy funding.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Merge w:val="continue"/>
            <w:tcBorders>
              <w:top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Students will receive SEL instruction during advisory on Monday and Wednesday mornings. Friday advisory will be reserved for celebrations and an interactive social game.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All classroom teachers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Funded through Washington State General Education Budget and Local Levy funding.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Teachers will develop a shared meaning with students. Teachers will seek out a connection and shared understanding for behavior.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Funded through Washington State General Education Budget and Local Levy funding.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Teachers will utilize the 5 to 1 strategy of positives vs negatives.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All classroom teachers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Funded through Washington State General Education Budget and Local Levy funding.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4310.0" w:type="dxa"/>
        <w:jc w:val="left"/>
        <w:tblInd w:w="0.0" w:type="dxa"/>
        <w:tblBorders>
          <w:top w:color="f4b083" w:space="0" w:sz="4" w:val="single"/>
          <w:left w:color="000000" w:space="0" w:sz="4" w:val="single"/>
          <w:bottom w:color="f4b083" w:space="0" w:sz="4" w:val="single"/>
          <w:right w:color="000000" w:space="0" w:sz="4" w:val="single"/>
          <w:insideH w:color="f4b083" w:space="0" w:sz="4" w:val="single"/>
          <w:insideV w:color="f4b083" w:space="0" w:sz="4" w:val="single"/>
        </w:tblBorders>
        <w:tblLayout w:type="fixed"/>
        <w:tblLook w:val="04A0"/>
      </w:tblPr>
      <w:tblGrid>
        <w:gridCol w:w="762"/>
        <w:gridCol w:w="2115"/>
        <w:gridCol w:w="5801"/>
        <w:gridCol w:w="1312"/>
        <w:gridCol w:w="1345"/>
        <w:gridCol w:w="2975"/>
        <w:tblGridChange w:id="0">
          <w:tblGrid>
            <w:gridCol w:w="762"/>
            <w:gridCol w:w="2115"/>
            <w:gridCol w:w="5801"/>
            <w:gridCol w:w="1312"/>
            <w:gridCol w:w="1345"/>
            <w:gridCol w:w="297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8eaadb" w:space="0" w:sz="36" w:val="single"/>
              <w:bottom w:color="9cc3e5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Systems and Structures</w:t>
            </w:r>
          </w:p>
        </w:tc>
        <w:tc>
          <w:tcPr>
            <w:tcBorders>
              <w:top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Indicators                  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Source:  MTSS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System/Practice Description</w:t>
            </w:r>
          </w:p>
        </w:tc>
        <w:tc>
          <w:tcPr>
            <w:gridSpan w:val="2"/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June Success –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9cc3e5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Celebrations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Staff will share with students the goal and the data every 6 weeks for the purpose of celebrating student success.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By June, all students will experience learning in a safer school environment.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9cc3e5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Teaming Practices Support Collaboration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MTSS team, </w:t>
            </w:r>
            <w:r w:rsidDel="00000000" w:rsidR="00000000" w:rsidRPr="00000000">
              <w:rPr>
                <w:color w:val="000000"/>
                <w:rtl w:val="0"/>
              </w:rPr>
              <w:t xml:space="preserve">para-tech behavior staff,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nd Administration will work together to identify </w:t>
            </w:r>
            <w:r w:rsidDel="00000000" w:rsidR="00000000" w:rsidRPr="00000000">
              <w:rPr>
                <w:color w:val="000000"/>
                <w:rtl w:val="0"/>
              </w:rPr>
              <w:t xml:space="preserve">problem behaviors and spaces in order to provide support for students and staff.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June, the majority of </w:t>
            </w:r>
            <w:r w:rsidDel="00000000" w:rsidR="00000000" w:rsidRPr="00000000">
              <w:rPr>
                <w:color w:val="000000"/>
                <w:rtl w:val="0"/>
              </w:rPr>
              <w:t xml:space="preserve">behaviors and troublesome spaces will be addressed and supported.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9cc3e5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Collaboration with Stakeholders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Administration and teachers will work collaboratively with families to support student growth in student self-management skills.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1206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By June, we will have </w:t>
            </w:r>
            <w:r w:rsidDel="00000000" w:rsidR="00000000" w:rsidRPr="00000000">
              <w:rPr>
                <w:color w:val="000000"/>
                <w:rtl w:val="0"/>
              </w:rPr>
              <w:t xml:space="preserve">student behavior plans in place to support individual students in self-management skills.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9cc3e5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36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8eaadb" w:space="0" w:sz="36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Staff will participate in professional development around classroom management, de-escalation strategies, and engaging students.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8eaadb" w:space="0" w:sz="36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By June, all staff will be trained in effective strategies for supporting student needs.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8eaadb" w:space="0" w:sz="36" w:val="single"/>
              <w:bottom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Supporting Plans and Documents</w:t>
            </w:r>
          </w:p>
        </w:tc>
        <w:tc>
          <w:tcPr>
            <w:tcBorders>
              <w:top w:color="8eaadb" w:space="0" w:sz="36" w:val="single"/>
            </w:tcBorders>
            <w:shd w:fill="b4c6e7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</w:t>
            </w:r>
          </w:p>
        </w:tc>
        <w:tc>
          <w:tcPr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Timeline</w:t>
            </w:r>
          </w:p>
        </w:tc>
        <w:tc>
          <w:tcPr>
            <w:gridSpan w:val="2"/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District Document/Tool</w:t>
            </w:r>
          </w:p>
        </w:tc>
        <w:tc>
          <w:tcPr>
            <w:tcBorders>
              <w:top w:color="8eaadb" w:space="0" w:sz="36" w:val="single"/>
            </w:tcBorders>
            <w:shd w:fill="d9e2f3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Partnership/Resources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Professional Development Plan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Draft Due: N/A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 Submitted:  N/A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School-Based Professional Development Plan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 PD Calendar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 PD Catalogue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MTSS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Master Schedule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Draft Due: N/A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 Submitted: September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 10, 2022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Master Schedule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Elementary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Secondary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Garamond" w:cs="Garamond" w:eastAsia="Garamond" w:hAnsi="Garamond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Guidance for Developing and Elementary Master Schedule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Garamond" w:cs="Garamond" w:eastAsia="Garamond" w:hAnsi="Garamond"/>
                  <w:b w:val="0"/>
                  <w:i w:val="1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Elementary Master Schedule Template</w:t>
              </w:r>
            </w:hyperlink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(Release in Spring of 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training and support by request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Adult Service Schedule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Service Schedule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Elementary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Secondary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vMerge w:val="continue"/>
            <w:tcBorders>
              <w:top w:color="8eaadb" w:space="0" w:sz="36" w:val="single"/>
              <w:bottom w:color="8eaadb" w:space="0" w:sz="36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36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 and Collaboration Calendar</w:t>
            </w:r>
          </w:p>
        </w:tc>
        <w:tc>
          <w:tcPr>
            <w:tcBorders>
              <w:bottom w:color="8eaadb" w:space="0" w:sz="36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 Submitted: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0"/>
                <w:szCs w:val="20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8eaadb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Calendar </w:t>
            </w:r>
          </w:p>
        </w:tc>
        <w:tc>
          <w:tcPr>
            <w:tcBorders>
              <w:bottom w:color="8eaadb" w:space="0" w:sz="36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District Assessment Calendar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District Meeting Calendar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Style w:val="Title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br w:type="textWrapping"/>
      </w:r>
    </w:p>
    <w:sectPr>
      <w:headerReference r:id="rId9" w:type="default"/>
      <w:footerReference r:id="rId10" w:type="default"/>
      <w:pgSz w:h="12240" w:w="15840" w:orient="landscape"/>
      <w:pgMar w:bottom="360" w:top="900" w:left="117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Shelton School District Teaching and Learning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Style w:val="Title"/>
      <w:jc w:val="center"/>
      <w:rPr>
        <w:rFonts w:ascii="Garamond" w:cs="Garamond" w:eastAsia="Garamond" w:hAnsi="Garamond"/>
        <w:sz w:val="48"/>
        <w:szCs w:val="48"/>
      </w:rPr>
    </w:pPr>
    <w:r w:rsidDel="00000000" w:rsidR="00000000" w:rsidRPr="00000000">
      <w:rPr>
        <w:rFonts w:ascii="Garamond" w:cs="Garamond" w:eastAsia="Garamond" w:hAnsi="Garamond"/>
        <w:sz w:val="48"/>
        <w:szCs w:val="48"/>
        <w:rtl w:val="0"/>
      </w:rPr>
      <w:t xml:space="preserve">Focus SIP Process and Form Package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1012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1"/>
    <w:rsid w:val="00AF44B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GridTable3-Accent3">
    <w:name w:val="Grid Table 3 Accent 3"/>
    <w:basedOn w:val="TableNormal"/>
    <w:uiPriority w:val="48"/>
    <w:rsid w:val="001012F2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paragraph" w:styleId="NoSpacing">
    <w:name w:val="No Spacing"/>
    <w:uiPriority w:val="1"/>
    <w:qFormat w:val="1"/>
    <w:rsid w:val="001012F2"/>
    <w:pPr>
      <w:spacing w:after="0" w:line="240" w:lineRule="auto"/>
    </w:pPr>
  </w:style>
  <w:style w:type="table" w:styleId="GridTable3-Accent5">
    <w:name w:val="Grid Table 3 Accent 5"/>
    <w:basedOn w:val="TableNormal"/>
    <w:uiPriority w:val="48"/>
    <w:rsid w:val="00977E45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  <w:tblStylePr w:type="neCell">
      <w:tblPr/>
      <w:tcPr>
        <w:tcBorders>
          <w:bottom w:color="9cc2e5" w:space="0" w:sz="4" w:themeColor="accent5" w:themeTint="000099" w:val="single"/>
        </w:tcBorders>
      </w:tcPr>
    </w:tblStylePr>
    <w:tblStylePr w:type="nwCell">
      <w:tblPr/>
      <w:tcPr>
        <w:tcBorders>
          <w:bottom w:color="9cc2e5" w:space="0" w:sz="4" w:themeColor="accent5" w:themeTint="000099" w:val="single"/>
        </w:tcBorders>
      </w:tcPr>
    </w:tblStylePr>
    <w:tblStylePr w:type="seCell">
      <w:tblPr/>
      <w:tcPr>
        <w:tcBorders>
          <w:top w:color="9cc2e5" w:space="0" w:sz="4" w:themeColor="accent5" w:themeTint="000099" w:val="single"/>
        </w:tcBorders>
      </w:tcPr>
    </w:tblStylePr>
    <w:tblStylePr w:type="swCell">
      <w:tblPr/>
      <w:tcPr>
        <w:tcBorders>
          <w:top w:color="9cc2e5" w:space="0" w:sz="4" w:themeColor="accent5" w:themeTint="000099" w:val="single"/>
        </w:tcBorders>
      </w:tcPr>
    </w:tblStylePr>
  </w:style>
  <w:style w:type="character" w:styleId="PlaceholderText">
    <w:name w:val="Placeholder Text"/>
    <w:basedOn w:val="DefaultParagraphFont"/>
    <w:uiPriority w:val="99"/>
    <w:semiHidden w:val="1"/>
    <w:rsid w:val="00280508"/>
    <w:rPr>
      <w:color w:val="808080"/>
    </w:rPr>
  </w:style>
  <w:style w:type="paragraph" w:styleId="ListParagraph">
    <w:name w:val="List Paragraph"/>
    <w:basedOn w:val="Normal"/>
    <w:uiPriority w:val="34"/>
    <w:qFormat w:val="1"/>
    <w:rsid w:val="00F359C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03A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3AB2"/>
  </w:style>
  <w:style w:type="paragraph" w:styleId="Footer">
    <w:name w:val="footer"/>
    <w:basedOn w:val="Normal"/>
    <w:link w:val="FooterChar"/>
    <w:uiPriority w:val="99"/>
    <w:unhideWhenUsed w:val="1"/>
    <w:rsid w:val="00A03A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3AB2"/>
  </w:style>
  <w:style w:type="paragraph" w:styleId="Title">
    <w:name w:val="Title"/>
    <w:basedOn w:val="Normal"/>
    <w:next w:val="Normal"/>
    <w:link w:val="TitleChar"/>
    <w:uiPriority w:val="6"/>
    <w:qFormat w:val="1"/>
    <w:rsid w:val="00A03AB2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6"/>
    <w:rsid w:val="00A03AB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A2B6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A2B6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13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132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13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1321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1321A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39"/>
    <w:rsid w:val="006F57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2">
    <w:name w:val="Plain Table 2"/>
    <w:basedOn w:val="TableNormal"/>
    <w:uiPriority w:val="42"/>
    <w:rsid w:val="0069781A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Style1" w:customStyle="1">
    <w:name w:val="Style1"/>
    <w:basedOn w:val="DefaultParagraphFont"/>
    <w:uiPriority w:val="1"/>
    <w:rsid w:val="00AF44B6"/>
    <w:rPr>
      <w:rFonts w:ascii="Arial" w:hAnsi="Arial"/>
      <w:sz w:val="22"/>
    </w:rPr>
  </w:style>
  <w:style w:type="character" w:styleId="Heading1Char" w:customStyle="1">
    <w:name w:val="Heading 1 Char"/>
    <w:basedOn w:val="DefaultParagraphFont"/>
    <w:link w:val="Heading1"/>
    <w:uiPriority w:val="9"/>
    <w:rsid w:val="00AF44B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GridTable2-Accent2">
    <w:name w:val="Grid Table 2 Accent 2"/>
    <w:basedOn w:val="TableNormal"/>
    <w:uiPriority w:val="47"/>
    <w:rsid w:val="00AE35BC"/>
    <w:pPr>
      <w:spacing w:after="0" w:line="240" w:lineRule="auto"/>
    </w:pPr>
    <w:rPr>
      <w:color w:val="0d0d0d" w:themeColor="text1" w:themeTint="0000F2"/>
      <w:lang w:eastAsia="ja-JP"/>
    </w:rPr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CD247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D247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F668B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221F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221FEA"/>
  </w:style>
  <w:style w:type="character" w:styleId="eop" w:customStyle="1">
    <w:name w:val="eop"/>
    <w:basedOn w:val="DefaultParagraphFont"/>
    <w:rsid w:val="00221FEA"/>
  </w:style>
  <w:style w:type="character" w:styleId="contextualspellingandgrammarerror" w:customStyle="1">
    <w:name w:val="contextualspellingandgrammarerror"/>
    <w:basedOn w:val="DefaultParagraphFont"/>
    <w:rsid w:val="00221FE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d0d0d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9cc3e5" w:space="0" w:sz="4" w:val="single"/>
        </w:tcBorders>
      </w:tcPr>
    </w:tblStylePr>
    <w:tblStylePr w:type="nwCell">
      <w:tcPr>
        <w:tcBorders>
          <w:bottom w:color="9cc3e5" w:space="0" w:sz="4" w:val="single"/>
        </w:tcBorders>
      </w:tcPr>
    </w:tblStylePr>
    <w:tblStylePr w:type="seCell">
      <w:tcPr>
        <w:tcBorders>
          <w:top w:color="9cc3e5" w:space="0" w:sz="4" w:val="single"/>
        </w:tcBorders>
      </w:tcPr>
    </w:tblStylePr>
    <w:tblStylePr w:type="swCell"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d0d0d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9cc3e5" w:space="0" w:sz="4" w:val="single"/>
        </w:tcBorders>
      </w:tcPr>
    </w:tblStylePr>
    <w:tblStylePr w:type="nwCell">
      <w:tcPr>
        <w:tcBorders>
          <w:bottom w:color="9cc3e5" w:space="0" w:sz="4" w:val="single"/>
        </w:tcBorders>
      </w:tcPr>
    </w:tblStylePr>
    <w:tblStylePr w:type="seCell">
      <w:tcPr>
        <w:tcBorders>
          <w:top w:color="9cc3e5" w:space="0" w:sz="4" w:val="single"/>
        </w:tcBorders>
      </w:tcPr>
    </w:tblStylePr>
    <w:tblStylePr w:type="swCell"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attleschools-my.sharepoint.com/:w:/g/personal/klhanson1_seattleschools_org/EXKAZ3Lw0npDiYPym55TCUMBlNxhWaInTp9JAVyJyKVyBA?e=oySwAJ" TargetMode="External"/><Relationship Id="rId8" Type="http://schemas.openxmlformats.org/officeDocument/2006/relationships/hyperlink" Target="https://seattleschools-my.sharepoint.com/:f:/g/personal/klhanson1_seattleschools_org/ElDSJHE-REpIhzFLAvKOVb8B26b3nsviLF1Fp6EHOcaLbA?e=7UbsD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l4wxVqJQqsjEF/aTW6r/dc54w==">AMUW2mU3uJRKxiKIAO2iN2VG2Do/Pl66WFkVoMxv4iKmrICVFILez6azBOHD+CYFCjBVLlnVbzwvjIkbaeZ5KZGReo+/bcxXYxhwcsNnXvtXTeQbpmTO0jMxjB2qMCH05g5U7+fnGQaE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2021-11-13T00:04:00Z</dcterms:created>
  <dc:creator>Hanson, Kari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0x010100158330023A0F04459ABB804D71695118</vt:lpwstr>
  </property>
  <property fmtid="{D5CDD505-2E9C-101B-9397-08002B2CF9AE}" pid="3" name="District Category">
    <vt:lpwstr>1;#Teaching and Learning|f801b682-dba5-497b-89e7-be923af3777d</vt:lpwstr>
  </property>
  <property fmtid="{D5CDD505-2E9C-101B-9397-08002B2CF9AE}" pid="4" name="SharedWithUsers">
    <vt:lpwstr>62;#Kumar, Leah J</vt:lpwstr>
  </property>
</Properties>
</file>